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85" w:rsidRDefault="00FC25E6" w:rsidP="00FC25E6">
      <w:pPr>
        <w:bidi/>
        <w:rPr>
          <w:rFonts w:ascii="Traditional Arabic" w:eastAsia="Simplified Arabic" w:hAnsi="Traditional Arabic" w:cs="Traditional Arabic"/>
          <w:sz w:val="32"/>
          <w:szCs w:val="32"/>
          <w:rtl/>
        </w:rPr>
      </w:pP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يهدف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هذا الكتاب إ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لى بيان كيف عملت المحكمة العليا الأمريكية على تعزيز الديمقراطية وحماية الحقوق والحريات والدفاع عن الدستور وتوطيد حكم القانون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، فذلك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 xml:space="preserve">هو </w:t>
      </w:r>
      <w:r w:rsidRPr="00AA774C">
        <w:rPr>
          <w:rFonts w:ascii="Traditional Arabic" w:eastAsia="Simplified Arabic" w:hAnsi="Traditional Arabic" w:cs="Traditional Arabic"/>
          <w:sz w:val="32"/>
          <w:szCs w:val="32"/>
          <w:rtl/>
        </w:rPr>
        <w:t>ا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>لتحدي الأكبر لدور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ها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 في الحياة الأمريكية.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 xml:space="preserve"> ف</w:t>
      </w:r>
      <w:r w:rsidRPr="00AA774C"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المحكمة 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 xml:space="preserve">لا </w:t>
      </w:r>
      <w:r w:rsidRPr="00AA774C">
        <w:rPr>
          <w:rFonts w:ascii="Traditional Arabic" w:eastAsia="Simplified Arabic" w:hAnsi="Traditional Arabic" w:cs="Traditional Arabic"/>
          <w:sz w:val="32"/>
          <w:szCs w:val="32"/>
          <w:rtl/>
        </w:rPr>
        <w:t>تطمح -ويجب أ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لَّا</w:t>
      </w:r>
      <w:r w:rsidRPr="00AA774C"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 تطمح- إلى أن تعلن الحقيقة حول معاني الدستور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 xml:space="preserve"> فقط</w:t>
      </w:r>
      <w:r w:rsidRPr="00AA774C"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، ولكن أيضًا أن تجعل القانون "حقيقة </w:t>
      </w:r>
      <w:r w:rsidRPr="00AA774C">
        <w:rPr>
          <w:rFonts w:ascii="Traditional Arabic" w:eastAsia="Simplified Arabic" w:hAnsi="Traditional Arabic" w:cs="Traditional Arabic"/>
          <w:i/>
          <w:sz w:val="32"/>
          <w:szCs w:val="32"/>
          <w:rtl/>
        </w:rPr>
        <w:t>حيَّة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>" تمتثل لها البلاد وتحرّ</w:t>
      </w:r>
      <w:r w:rsidRPr="00AA774C">
        <w:rPr>
          <w:rFonts w:ascii="Traditional Arabic" w:eastAsia="Simplified Arabic" w:hAnsi="Traditional Arabic" w:cs="Traditional Arabic"/>
          <w:sz w:val="32"/>
          <w:szCs w:val="32"/>
          <w:rtl/>
        </w:rPr>
        <w:t>ك ممارساتها الاجتماعية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 xml:space="preserve">. </w:t>
      </w:r>
    </w:p>
    <w:p w:rsidR="00FC25E6" w:rsidRDefault="00FC25E6" w:rsidP="00FC25E6">
      <w:pPr>
        <w:bidi/>
        <w:rPr>
          <w:rFonts w:ascii="Traditional Arabic" w:eastAsia="Simplified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يأخذنا 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الكتاب ف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رحلة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ٍ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طويلة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ٍ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عبر تاريخ المحكمة نلحظ خلالها أن التطو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ُّ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ر لم يكن على نسق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ٍ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تطور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يٍّ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واحد، بل تعر</w:t>
      </w:r>
      <w:r w:rsidR="00B613B9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ّ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ض لانتكاسات أصدرت فيها المحكمة أحكام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ً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ا سيئة أحيان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ً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ا، ورفضت السلطة التنفيذية تنفيذ أحكامها أو عجزت عن ذلك ف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أحيان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ٍ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أخرى. ولكن ف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النهاية لم يصح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إ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ل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َّ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ا الصحيح، وأصبحت نصوص الدستور وأحكام المحكمة العليا ه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القاعدة الت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لا يجرؤ أحد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ٌ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على انتهاكها أو عدم النزول على مقتضاها.</w:t>
      </w:r>
    </w:p>
    <w:p w:rsidR="00FC25E6" w:rsidRDefault="00FC25E6" w:rsidP="00FC25E6">
      <w:pPr>
        <w:bidi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وقد استوعب الأمريكيون -</w:t>
      </w:r>
      <w:r w:rsidRPr="00AA774C">
        <w:rPr>
          <w:rFonts w:ascii="Traditional Arabic" w:eastAsia="Simplified Arabic" w:hAnsi="Traditional Arabic" w:cs="Traditional Arabic"/>
          <w:sz w:val="32"/>
          <w:szCs w:val="32"/>
          <w:rtl/>
        </w:rPr>
        <w:t>ع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لى مدار ما يزيد على المائتي عام- </w:t>
      </w:r>
      <w:r w:rsidRPr="00AA774C">
        <w:rPr>
          <w:rFonts w:ascii="Traditional Arabic" w:eastAsia="Simplified Arabic" w:hAnsi="Traditional Arabic" w:cs="Traditional Arabic"/>
          <w:sz w:val="32"/>
          <w:szCs w:val="32"/>
          <w:rtl/>
        </w:rPr>
        <w:t>أنه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م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 لكي 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ي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>حظ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وا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 بحماية القانون، 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ف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>علي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هم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اتباعه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 حتى لو 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كانوا غير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 موافقين عليه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. و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قد بيَّن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مؤلِّف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أن الأمر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هنا 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لا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يتعل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َّ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ق بالنصوص ف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ذاتها، و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إ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نما بوع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المواطنين، ذلك الوع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الذ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يخلقه التعليم المدن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وتلقين مبا</w:t>
      </w:r>
      <w:bookmarkStart w:id="0" w:name="_GoBack"/>
      <w:bookmarkEnd w:id="0"/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دئ الحقوق والحريات، وي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ُ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نميه نقل الخبرات والممارسة، وتوازن السلطات ودور كل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ٍّ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منها ف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إ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لزام الأخرى حدودها، وال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إ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>يمان الذ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AA774C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لا يتزعزع بالديمقراطية وضرورتها.</w:t>
      </w:r>
    </w:p>
    <w:p w:rsidR="00FC25E6" w:rsidRDefault="00FC25E6" w:rsidP="00FC25E6">
      <w:pPr>
        <w:bidi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FC25E6" w:rsidRPr="00FC25E6" w:rsidRDefault="00FC25E6" w:rsidP="00975729">
      <w:pPr>
        <w:bidi/>
        <w:spacing w:before="120" w:after="120" w:line="240" w:lineRule="auto"/>
        <w:rPr>
          <w:rFonts w:ascii="Traditional Arabic" w:eastAsia="Simplified Arabic" w:hAnsi="Traditional Arabic" w:cs="Traditional Arabic"/>
          <w:sz w:val="32"/>
          <w:szCs w:val="32"/>
        </w:rPr>
      </w:pPr>
      <w:r w:rsidRPr="00377F3E">
        <w:rPr>
          <w:rFonts w:ascii="Traditional Arabic" w:eastAsia="Simplified Arabic" w:hAnsi="Traditional Arabic" w:cs="Traditional Arabic"/>
          <w:b/>
          <w:bCs/>
          <w:sz w:val="32"/>
          <w:szCs w:val="32"/>
          <w:rtl/>
        </w:rPr>
        <w:t>ستيفن براير</w:t>
      </w:r>
      <w:r>
        <w:rPr>
          <w:rFonts w:ascii="Traditional Arabic" w:eastAsia="Simplified Arabic" w:hAnsi="Traditional Arabic" w:cs="Traditional Arabic"/>
          <w:sz w:val="32"/>
          <w:szCs w:val="32"/>
        </w:rPr>
        <w:t>: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 xml:space="preserve">محامٍ وفقيه قانوني أمريكي، يعمل 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>قاض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يًا مساعدًا</w:t>
      </w:r>
      <w:r w:rsidRPr="00377F3E">
        <w:rPr>
          <w:rFonts w:ascii="Traditional Arabic" w:eastAsia="Simplified Arabic" w:hAnsi="Traditional Arabic" w:cs="Traditional Arabic"/>
          <w:sz w:val="32"/>
          <w:szCs w:val="32"/>
          <w:rtl/>
        </w:rPr>
        <w:t xml:space="preserve"> بالمحكمة ال</w:t>
      </w:r>
      <w:r>
        <w:rPr>
          <w:rFonts w:ascii="Traditional Arabic" w:eastAsia="Simplified Arabic" w:hAnsi="Traditional Arabic" w:cs="Traditional Arabic"/>
          <w:sz w:val="32"/>
          <w:szCs w:val="32"/>
          <w:rtl/>
        </w:rPr>
        <w:t>عليا للولايات المتحدة الأمريكية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 xml:space="preserve">. من </w:t>
      </w:r>
      <w:r w:rsidRPr="00377F3E">
        <w:rPr>
          <w:rFonts w:ascii="Traditional Arabic" w:eastAsia="Simplified Arabic" w:hAnsi="Traditional Arabic" w:cs="Traditional Arabic"/>
          <w:b/>
          <w:bCs/>
          <w:sz w:val="32"/>
          <w:szCs w:val="32"/>
          <w:rtl/>
        </w:rPr>
        <w:t>أعمال</w:t>
      </w:r>
      <w:r>
        <w:rPr>
          <w:rFonts w:ascii="Traditional Arabic" w:eastAsia="Simplified Arabic" w:hAnsi="Traditional Arabic" w:cs="Traditional Arabic" w:hint="cs"/>
          <w:b/>
          <w:bCs/>
          <w:sz w:val="32"/>
          <w:szCs w:val="32"/>
          <w:rtl/>
        </w:rPr>
        <w:t>ه</w:t>
      </w:r>
      <w:r>
        <w:rPr>
          <w:rFonts w:ascii="Traditional Arabic" w:eastAsia="Simplified Arabic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 xml:space="preserve"> </w:t>
      </w:r>
      <w:r w:rsidR="00975729">
        <w:rPr>
          <w:rFonts w:ascii="Traditional Arabic" w:eastAsia="Simplified Arabic" w:hAnsi="Traditional Arabic" w:cs="Traditional Arabic" w:hint="cs"/>
          <w:sz w:val="32"/>
          <w:szCs w:val="32"/>
          <w:rtl/>
        </w:rPr>
        <w:t>"</w:t>
      </w:r>
      <w:r w:rsidR="00975729" w:rsidRPr="00FC25E6">
        <w:rPr>
          <w:rFonts w:ascii="Traditional Arabic" w:eastAsia="Simplified Arabic" w:hAnsi="Traditional Arabic" w:cs="Traditional Arabic"/>
          <w:sz w:val="32"/>
          <w:szCs w:val="32"/>
          <w:rtl/>
        </w:rPr>
        <w:t>التنظيم وإصلاحه</w:t>
      </w:r>
      <w:r w:rsidR="00975729">
        <w:rPr>
          <w:rFonts w:ascii="Traditional Arabic" w:eastAsia="Simplified Arabic" w:hAnsi="Traditional Arabic" w:cs="Traditional Arabic" w:hint="cs"/>
          <w:sz w:val="32"/>
          <w:szCs w:val="32"/>
          <w:rtl/>
        </w:rPr>
        <w:t>" (1982م)، و"</w:t>
      </w:r>
      <w:r w:rsidR="00975729" w:rsidRPr="00FC25E6">
        <w:rPr>
          <w:rFonts w:ascii="Traditional Arabic" w:eastAsia="Simplified Arabic" w:hAnsi="Traditional Arabic" w:cs="Traditional Arabic"/>
          <w:sz w:val="32"/>
          <w:szCs w:val="32"/>
          <w:rtl/>
        </w:rPr>
        <w:t>كسر الحلقة الخبيثة</w:t>
      </w:r>
      <w:r w:rsidR="00975729">
        <w:rPr>
          <w:rFonts w:ascii="Traditional Arabic" w:eastAsia="Simplified Arabic" w:hAnsi="Traditional Arabic" w:cs="Traditional Arabic" w:hint="cs"/>
          <w:sz w:val="32"/>
          <w:szCs w:val="32"/>
          <w:rtl/>
        </w:rPr>
        <w:t>" (1993م)، و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>"</w:t>
      </w:r>
      <w:r w:rsidRPr="00FC25E6">
        <w:rPr>
          <w:rFonts w:ascii="Traditional Arabic" w:eastAsia="Simplified Arabic" w:hAnsi="Traditional Arabic" w:cs="Traditional Arabic"/>
          <w:sz w:val="32"/>
          <w:szCs w:val="32"/>
          <w:rtl/>
        </w:rPr>
        <w:t>الحرية النشطة</w:t>
      </w:r>
      <w:r>
        <w:rPr>
          <w:rFonts w:ascii="Traditional Arabic" w:eastAsia="Simplified Arabic" w:hAnsi="Traditional Arabic" w:cs="Traditional Arabic" w:hint="cs"/>
          <w:sz w:val="32"/>
          <w:szCs w:val="32"/>
          <w:rtl/>
        </w:rPr>
        <w:t xml:space="preserve">" (2005م)، </w:t>
      </w:r>
      <w:r w:rsidR="00975729">
        <w:rPr>
          <w:rFonts w:ascii="Traditional Arabic" w:eastAsia="Simplified Arabic" w:hAnsi="Traditional Arabic" w:cs="Traditional Arabic" w:hint="cs"/>
          <w:sz w:val="32"/>
          <w:szCs w:val="32"/>
          <w:rtl/>
        </w:rPr>
        <w:t>و"كيف تعمل ديمقراطيتنا؟" (2010م).</w:t>
      </w:r>
    </w:p>
    <w:p w:rsidR="00FC25E6" w:rsidRDefault="00FC25E6" w:rsidP="00FC25E6">
      <w:pPr>
        <w:bidi/>
      </w:pPr>
    </w:p>
    <w:sectPr w:rsidR="00FC2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76B"/>
    <w:multiLevelType w:val="hybridMultilevel"/>
    <w:tmpl w:val="8F5406CA"/>
    <w:lvl w:ilvl="0" w:tplc="6E927032">
      <w:numFmt w:val="bullet"/>
      <w:lvlText w:val="-"/>
      <w:lvlJc w:val="left"/>
      <w:pPr>
        <w:ind w:left="1080" w:hanging="360"/>
      </w:pPr>
      <w:rPr>
        <w:rFonts w:ascii="Traditional Arabic" w:eastAsia="Simplified Arabic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8A"/>
    <w:rsid w:val="00174A71"/>
    <w:rsid w:val="008D33C4"/>
    <w:rsid w:val="00975729"/>
    <w:rsid w:val="00B613B9"/>
    <w:rsid w:val="00E90085"/>
    <w:rsid w:val="00F2728A"/>
    <w:rsid w:val="00F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8ED21-4314-431F-A6DB-EF6FBBD3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5E6"/>
    <w:pPr>
      <w:ind w:left="720"/>
      <w:contextualSpacing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 1</dc:creator>
  <cp:keywords/>
  <dc:description/>
  <cp:lastModifiedBy>ea 1</cp:lastModifiedBy>
  <cp:revision>3</cp:revision>
  <dcterms:created xsi:type="dcterms:W3CDTF">2021-12-01T09:21:00Z</dcterms:created>
  <dcterms:modified xsi:type="dcterms:W3CDTF">2021-12-01T09:36:00Z</dcterms:modified>
</cp:coreProperties>
</file>